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0BA55" w14:textId="77777777" w:rsidR="002749F0" w:rsidRPr="00C7134F" w:rsidRDefault="002749F0" w:rsidP="00C7134F">
      <w:pPr>
        <w:outlineLvl w:val="0"/>
        <w:rPr>
          <w:rFonts w:asciiTheme="minorHAnsi" w:hAnsiTheme="minorHAnsi" w:cstheme="minorHAnsi"/>
          <w:b/>
          <w:bCs/>
          <w:color w:val="auto"/>
        </w:rPr>
      </w:pPr>
      <w:r w:rsidRPr="00C7134F">
        <w:rPr>
          <w:rFonts w:asciiTheme="minorHAnsi" w:hAnsiTheme="minorHAnsi" w:cstheme="minorHAnsi"/>
          <w:b/>
          <w:bCs/>
          <w:color w:val="auto"/>
        </w:rPr>
        <w:t xml:space="preserve">November </w:t>
      </w:r>
      <w:r w:rsidR="005107B3" w:rsidRPr="00C7134F">
        <w:rPr>
          <w:rFonts w:asciiTheme="minorHAnsi" w:hAnsiTheme="minorHAnsi" w:cstheme="minorHAnsi"/>
          <w:b/>
          <w:bCs/>
          <w:color w:val="auto"/>
        </w:rPr>
        <w:t>26</w:t>
      </w:r>
      <w:r w:rsidRPr="00C7134F">
        <w:rPr>
          <w:rFonts w:asciiTheme="minorHAnsi" w:hAnsiTheme="minorHAnsi" w:cstheme="minorHAnsi"/>
          <w:b/>
          <w:bCs/>
          <w:color w:val="auto"/>
        </w:rPr>
        <w:t>, 2019</w:t>
      </w:r>
    </w:p>
    <w:p w14:paraId="61A93A2D" w14:textId="77777777" w:rsidR="002749F0" w:rsidRPr="00C7134F" w:rsidRDefault="002749F0" w:rsidP="002749F0">
      <w:pPr>
        <w:rPr>
          <w:rFonts w:asciiTheme="minorHAnsi" w:eastAsia="Calibri" w:hAnsiTheme="minorHAnsi" w:cstheme="minorHAnsi"/>
          <w:color w:val="auto"/>
          <w:lang w:val="en-CA"/>
        </w:rPr>
      </w:pPr>
    </w:p>
    <w:p w14:paraId="3429AE62" w14:textId="77777777" w:rsidR="002749F0" w:rsidRPr="00C7134F" w:rsidRDefault="002749F0" w:rsidP="002749F0">
      <w:pPr>
        <w:rPr>
          <w:rFonts w:asciiTheme="minorHAnsi" w:eastAsia="Calibri" w:hAnsiTheme="minorHAnsi" w:cstheme="minorHAnsi"/>
          <w:color w:val="auto"/>
          <w:lang w:val="en-CA"/>
        </w:rPr>
      </w:pPr>
    </w:p>
    <w:p w14:paraId="3E13BDDE" w14:textId="77777777" w:rsidR="002749F0" w:rsidRPr="00C7134F" w:rsidRDefault="002749F0" w:rsidP="002749F0">
      <w:pPr>
        <w:widowControl w:val="0"/>
        <w:autoSpaceDE w:val="0"/>
        <w:autoSpaceDN w:val="0"/>
        <w:adjustRightInd w:val="0"/>
        <w:spacing w:after="240" w:line="360" w:lineRule="atLeast"/>
        <w:jc w:val="center"/>
        <w:rPr>
          <w:rFonts w:asciiTheme="minorHAnsi" w:eastAsia="Calibri" w:hAnsiTheme="minorHAnsi" w:cstheme="minorHAnsi"/>
          <w:b/>
          <w:bCs/>
        </w:rPr>
      </w:pPr>
      <w:r w:rsidRPr="00C7134F">
        <w:rPr>
          <w:rFonts w:asciiTheme="minorHAnsi" w:eastAsia="Calibri" w:hAnsiTheme="minorHAnsi" w:cstheme="minorHAnsi"/>
          <w:b/>
          <w:bCs/>
        </w:rPr>
        <w:t>F</w:t>
      </w:r>
      <w:r w:rsidR="005107B3" w:rsidRPr="00C7134F">
        <w:rPr>
          <w:rFonts w:asciiTheme="minorHAnsi" w:eastAsia="Calibri" w:hAnsiTheme="minorHAnsi" w:cstheme="minorHAnsi"/>
          <w:b/>
          <w:bCs/>
        </w:rPr>
        <w:t xml:space="preserve">aculty of Professional Studies </w:t>
      </w:r>
      <w:r w:rsidRPr="00C7134F">
        <w:rPr>
          <w:rFonts w:asciiTheme="minorHAnsi" w:eastAsia="Calibri" w:hAnsiTheme="minorHAnsi" w:cstheme="minorHAnsi"/>
          <w:b/>
          <w:bCs/>
        </w:rPr>
        <w:t>Report-Nov. 2</w:t>
      </w:r>
      <w:r w:rsidR="005107B3" w:rsidRPr="00C7134F">
        <w:rPr>
          <w:rFonts w:asciiTheme="minorHAnsi" w:eastAsia="Calibri" w:hAnsiTheme="minorHAnsi" w:cstheme="minorHAnsi"/>
          <w:b/>
          <w:bCs/>
        </w:rPr>
        <w:t>6</w:t>
      </w:r>
      <w:r w:rsidRPr="00C7134F">
        <w:rPr>
          <w:rFonts w:asciiTheme="minorHAnsi" w:eastAsia="Calibri" w:hAnsiTheme="minorHAnsi" w:cstheme="minorHAnsi"/>
          <w:b/>
          <w:bCs/>
        </w:rPr>
        <w:t>, 2019</w:t>
      </w:r>
    </w:p>
    <w:p w14:paraId="1667C671" w14:textId="77777777" w:rsidR="002749F0" w:rsidRPr="00C7134F" w:rsidRDefault="002749F0" w:rsidP="002749F0">
      <w:pPr>
        <w:widowControl w:val="0"/>
        <w:autoSpaceDE w:val="0"/>
        <w:autoSpaceDN w:val="0"/>
        <w:adjustRightInd w:val="0"/>
        <w:spacing w:after="240" w:line="360" w:lineRule="atLeast"/>
        <w:rPr>
          <w:rFonts w:asciiTheme="minorHAnsi" w:eastAsia="Calibri" w:hAnsiTheme="minorHAnsi" w:cstheme="minorHAnsi"/>
        </w:rPr>
      </w:pPr>
    </w:p>
    <w:p w14:paraId="263499E5" w14:textId="58B2B8C6" w:rsidR="005107B3" w:rsidRPr="00C7134F" w:rsidRDefault="002749F0" w:rsidP="002749F0">
      <w:pPr>
        <w:widowControl w:val="0"/>
        <w:autoSpaceDE w:val="0"/>
        <w:autoSpaceDN w:val="0"/>
        <w:adjustRightInd w:val="0"/>
        <w:spacing w:after="240" w:line="360" w:lineRule="atLeast"/>
        <w:rPr>
          <w:rFonts w:asciiTheme="minorHAnsi" w:eastAsia="Calibri" w:hAnsiTheme="minorHAnsi" w:cstheme="minorHAnsi"/>
        </w:rPr>
      </w:pPr>
      <w:r w:rsidRPr="00C7134F">
        <w:rPr>
          <w:rFonts w:asciiTheme="minorHAnsi" w:eastAsia="Calibri" w:hAnsiTheme="minorHAnsi" w:cstheme="minorHAnsi"/>
        </w:rPr>
        <w:t>The FP</w:t>
      </w:r>
      <w:r w:rsidR="007D3628">
        <w:rPr>
          <w:rFonts w:asciiTheme="minorHAnsi" w:eastAsia="Calibri" w:hAnsiTheme="minorHAnsi" w:cstheme="minorHAnsi"/>
        </w:rPr>
        <w:t>S</w:t>
      </w:r>
      <w:r w:rsidRPr="00C7134F">
        <w:rPr>
          <w:rFonts w:asciiTheme="minorHAnsi" w:eastAsia="Calibri" w:hAnsiTheme="minorHAnsi" w:cstheme="minorHAnsi"/>
        </w:rPr>
        <w:t xml:space="preserve"> held the Faculty Council meeting on Nov. </w:t>
      </w:r>
      <w:r w:rsidR="007D3628">
        <w:rPr>
          <w:rFonts w:asciiTheme="minorHAnsi" w:eastAsia="Calibri" w:hAnsiTheme="minorHAnsi" w:cstheme="minorHAnsi"/>
        </w:rPr>
        <w:t>2</w:t>
      </w:r>
      <w:r w:rsidR="005107B3" w:rsidRPr="00C7134F">
        <w:rPr>
          <w:rFonts w:asciiTheme="minorHAnsi" w:eastAsia="Calibri" w:hAnsiTheme="minorHAnsi" w:cstheme="minorHAnsi"/>
        </w:rPr>
        <w:t>2</w:t>
      </w:r>
      <w:r w:rsidRPr="00C7134F">
        <w:rPr>
          <w:rFonts w:asciiTheme="minorHAnsi" w:eastAsia="Calibri" w:hAnsiTheme="minorHAnsi" w:cstheme="minorHAnsi"/>
        </w:rPr>
        <w:t xml:space="preserve">, 2019. </w:t>
      </w:r>
      <w:r w:rsidR="005107B3" w:rsidRPr="00C7134F">
        <w:rPr>
          <w:rFonts w:asciiTheme="minorHAnsi" w:eastAsia="Calibri" w:hAnsiTheme="minorHAnsi" w:cstheme="minorHAnsi"/>
        </w:rPr>
        <w:t xml:space="preserve">Schools within the faculty made various reports on faculty and student highlights. Curriculum changes submitted by each school were reviewed and motions were presented to support these changes. </w:t>
      </w:r>
      <w:r w:rsidR="00C7134F" w:rsidRPr="00C7134F">
        <w:rPr>
          <w:rFonts w:asciiTheme="minorHAnsi" w:eastAsia="Calibri" w:hAnsiTheme="minorHAnsi" w:cstheme="minorHAnsi"/>
        </w:rPr>
        <w:t xml:space="preserve">A discussion explored how to engage more faculty in the University Faculty Council as it was noted that quorum is never reached. </w:t>
      </w:r>
    </w:p>
    <w:p w14:paraId="4B00AC8C" w14:textId="77777777" w:rsidR="00C7134F" w:rsidRPr="00C7134F" w:rsidRDefault="00C7134F" w:rsidP="002749F0">
      <w:pPr>
        <w:widowControl w:val="0"/>
        <w:autoSpaceDE w:val="0"/>
        <w:autoSpaceDN w:val="0"/>
        <w:adjustRightInd w:val="0"/>
        <w:spacing w:after="240" w:line="360" w:lineRule="atLeast"/>
        <w:rPr>
          <w:rFonts w:asciiTheme="minorHAnsi" w:hAnsiTheme="minorHAnsi" w:cstheme="minorHAnsi"/>
        </w:rPr>
      </w:pPr>
      <w:r w:rsidRPr="00C7134F">
        <w:rPr>
          <w:rFonts w:asciiTheme="minorHAnsi" w:hAnsiTheme="minorHAnsi" w:cstheme="minorHAnsi"/>
        </w:rPr>
        <w:t>The School of Business hosted its 54th Annual Acadia Business Banquet on October 17. The keynote address was delivered by Business School Alumni Savior Joseph (’02). His address was titled “Privilege and Responsibility,” which received a standing ovation at its conclusion. Mr. Joseph was identified by Acadia University Connections Magazine as one of 20 extraordinary Acadia alumni.</w:t>
      </w:r>
    </w:p>
    <w:p w14:paraId="73E86633" w14:textId="77777777" w:rsidR="00C7134F" w:rsidRDefault="00C7134F" w:rsidP="00C7134F">
      <w:pPr>
        <w:shd w:val="clear" w:color="auto" w:fill="FFFFFF"/>
        <w:rPr>
          <w:rFonts w:asciiTheme="minorHAnsi" w:hAnsiTheme="minorHAnsi" w:cstheme="minorHAnsi"/>
        </w:rPr>
      </w:pPr>
      <w:r w:rsidRPr="00C7134F">
        <w:rPr>
          <w:rFonts w:asciiTheme="minorHAnsi" w:hAnsiTheme="minorHAnsi" w:cstheme="minorHAnsi"/>
          <w:color w:val="191919"/>
        </w:rPr>
        <w:t xml:space="preserve">The 2019 Women in Music class received a Community Engagement Project Seed Grant from the College Music Society. This funding helped the class produce their class project, ‘Sisters </w:t>
      </w:r>
      <w:proofErr w:type="gramStart"/>
      <w:r w:rsidRPr="00C7134F">
        <w:rPr>
          <w:rFonts w:asciiTheme="minorHAnsi" w:hAnsiTheme="minorHAnsi" w:cstheme="minorHAnsi"/>
          <w:color w:val="191919"/>
        </w:rPr>
        <w:t>On</w:t>
      </w:r>
      <w:proofErr w:type="gramEnd"/>
      <w:r w:rsidRPr="00C7134F">
        <w:rPr>
          <w:rFonts w:asciiTheme="minorHAnsi" w:hAnsiTheme="minorHAnsi" w:cstheme="minorHAnsi"/>
          <w:color w:val="191919"/>
        </w:rPr>
        <w:t xml:space="preserve"> Screen Film Festival’. The class showed three films, each with a pre-screening talk, and all donations raised were put toward a scholarship to support a young girl's music education.</w:t>
      </w:r>
    </w:p>
    <w:p w14:paraId="35A5AF95" w14:textId="77777777" w:rsidR="00C7134F" w:rsidRPr="00C7134F" w:rsidRDefault="00C7134F" w:rsidP="00C7134F">
      <w:pPr>
        <w:shd w:val="clear" w:color="auto" w:fill="FFFFFF"/>
        <w:rPr>
          <w:rFonts w:asciiTheme="minorHAnsi" w:hAnsiTheme="minorHAnsi" w:cstheme="minorHAnsi"/>
        </w:rPr>
      </w:pPr>
    </w:p>
    <w:p w14:paraId="304DC71D" w14:textId="05BB87F2" w:rsidR="005107B3" w:rsidRPr="00C7134F" w:rsidRDefault="005107B3" w:rsidP="002749F0">
      <w:pPr>
        <w:widowControl w:val="0"/>
        <w:autoSpaceDE w:val="0"/>
        <w:autoSpaceDN w:val="0"/>
        <w:adjustRightInd w:val="0"/>
        <w:spacing w:after="240" w:line="360" w:lineRule="atLeast"/>
        <w:rPr>
          <w:rFonts w:asciiTheme="minorHAnsi" w:eastAsia="Calibri" w:hAnsiTheme="minorHAnsi" w:cstheme="minorHAnsi"/>
        </w:rPr>
      </w:pPr>
      <w:r w:rsidRPr="00C7134F">
        <w:rPr>
          <w:rFonts w:asciiTheme="minorHAnsi" w:eastAsia="Calibri" w:hAnsiTheme="minorHAnsi" w:cstheme="minorHAnsi"/>
        </w:rPr>
        <w:t>There is an external search for a new Dean of the Faculty of Professional Studies. A h</w:t>
      </w:r>
      <w:r w:rsidR="008633B9">
        <w:rPr>
          <w:rFonts w:asciiTheme="minorHAnsi" w:eastAsia="Calibri" w:hAnsiTheme="minorHAnsi" w:cstheme="minorHAnsi"/>
        </w:rPr>
        <w:t>i</w:t>
      </w:r>
      <w:bookmarkStart w:id="0" w:name="_GoBack"/>
      <w:bookmarkEnd w:id="0"/>
      <w:r w:rsidRPr="00C7134F">
        <w:rPr>
          <w:rFonts w:asciiTheme="minorHAnsi" w:eastAsia="Calibri" w:hAnsiTheme="minorHAnsi" w:cstheme="minorHAnsi"/>
        </w:rPr>
        <w:t>ring committee has been established and an ad posted (or will soon be posted). Key focus areas for the new dean include the following:</w:t>
      </w:r>
    </w:p>
    <w:p w14:paraId="32DC7129" w14:textId="77777777" w:rsidR="005107B3" w:rsidRPr="00C7134F" w:rsidRDefault="005107B3" w:rsidP="005107B3">
      <w:pPr>
        <w:numPr>
          <w:ilvl w:val="0"/>
          <w:numId w:val="1"/>
        </w:numPr>
        <w:contextualSpacing/>
        <w:rPr>
          <w:rFonts w:asciiTheme="minorHAnsi" w:hAnsiTheme="minorHAnsi" w:cstheme="minorHAnsi"/>
          <w:color w:val="auto"/>
          <w:lang w:val="en-CA"/>
        </w:rPr>
      </w:pPr>
      <w:r w:rsidRPr="00C7134F">
        <w:rPr>
          <w:rFonts w:asciiTheme="minorHAnsi" w:hAnsiTheme="minorHAnsi" w:cstheme="minorHAnsi"/>
        </w:rPr>
        <w:t>Curriculum Development,</w:t>
      </w:r>
    </w:p>
    <w:p w14:paraId="4DEE12A0" w14:textId="77777777" w:rsidR="005107B3" w:rsidRPr="00C7134F" w:rsidRDefault="005107B3" w:rsidP="005107B3">
      <w:pPr>
        <w:numPr>
          <w:ilvl w:val="0"/>
          <w:numId w:val="1"/>
        </w:numPr>
        <w:contextualSpacing/>
        <w:rPr>
          <w:rFonts w:asciiTheme="minorHAnsi" w:hAnsiTheme="minorHAnsi" w:cstheme="minorHAnsi"/>
        </w:rPr>
      </w:pPr>
      <w:r w:rsidRPr="00C7134F">
        <w:rPr>
          <w:rFonts w:asciiTheme="minorHAnsi" w:hAnsiTheme="minorHAnsi" w:cstheme="minorHAnsi"/>
        </w:rPr>
        <w:t>Research funding and productivity,</w:t>
      </w:r>
    </w:p>
    <w:p w14:paraId="414D7112" w14:textId="77777777" w:rsidR="005107B3" w:rsidRPr="00C7134F" w:rsidRDefault="005107B3" w:rsidP="005107B3">
      <w:pPr>
        <w:numPr>
          <w:ilvl w:val="0"/>
          <w:numId w:val="1"/>
        </w:numPr>
        <w:contextualSpacing/>
        <w:rPr>
          <w:rFonts w:asciiTheme="minorHAnsi" w:hAnsiTheme="minorHAnsi" w:cstheme="minorHAnsi"/>
        </w:rPr>
      </w:pPr>
      <w:r w:rsidRPr="00C7134F">
        <w:rPr>
          <w:rFonts w:asciiTheme="minorHAnsi" w:hAnsiTheme="minorHAnsi" w:cstheme="minorHAnsi"/>
        </w:rPr>
        <w:t>Interdisciplinary initiatives,</w:t>
      </w:r>
    </w:p>
    <w:p w14:paraId="52F79D6C" w14:textId="77777777" w:rsidR="005107B3" w:rsidRPr="00C7134F" w:rsidRDefault="005107B3" w:rsidP="005107B3">
      <w:pPr>
        <w:numPr>
          <w:ilvl w:val="0"/>
          <w:numId w:val="1"/>
        </w:numPr>
        <w:contextualSpacing/>
        <w:rPr>
          <w:rFonts w:asciiTheme="minorHAnsi" w:hAnsiTheme="minorHAnsi" w:cstheme="minorHAnsi"/>
        </w:rPr>
      </w:pPr>
      <w:r w:rsidRPr="00C7134F">
        <w:rPr>
          <w:rFonts w:asciiTheme="minorHAnsi" w:hAnsiTheme="minorHAnsi" w:cstheme="minorHAnsi"/>
        </w:rPr>
        <w:t>Community engagement initiatives, and</w:t>
      </w:r>
    </w:p>
    <w:p w14:paraId="005F28EE" w14:textId="77777777" w:rsidR="005107B3" w:rsidRDefault="005107B3" w:rsidP="00C7134F">
      <w:pPr>
        <w:numPr>
          <w:ilvl w:val="0"/>
          <w:numId w:val="1"/>
        </w:numPr>
        <w:contextualSpacing/>
        <w:rPr>
          <w:rFonts w:asciiTheme="minorHAnsi" w:hAnsiTheme="minorHAnsi" w:cstheme="minorHAnsi"/>
        </w:rPr>
      </w:pPr>
      <w:r w:rsidRPr="00C7134F">
        <w:rPr>
          <w:rFonts w:asciiTheme="minorHAnsi" w:hAnsiTheme="minorHAnsi" w:cstheme="minorHAnsi"/>
        </w:rPr>
        <w:t>Cultural programs, activities and events</w:t>
      </w:r>
    </w:p>
    <w:p w14:paraId="5DB1ED21" w14:textId="77777777" w:rsidR="00C7134F" w:rsidRPr="00C7134F" w:rsidRDefault="00C7134F" w:rsidP="00C7134F">
      <w:pPr>
        <w:ind w:left="720"/>
        <w:contextualSpacing/>
        <w:rPr>
          <w:rFonts w:asciiTheme="minorHAnsi" w:hAnsiTheme="minorHAnsi" w:cstheme="minorHAnsi"/>
        </w:rPr>
      </w:pPr>
    </w:p>
    <w:p w14:paraId="0DE2ED73" w14:textId="77777777" w:rsidR="002749F0" w:rsidRPr="00C7134F" w:rsidRDefault="002749F0" w:rsidP="002749F0">
      <w:pPr>
        <w:widowControl w:val="0"/>
        <w:autoSpaceDE w:val="0"/>
        <w:autoSpaceDN w:val="0"/>
        <w:adjustRightInd w:val="0"/>
        <w:spacing w:after="240" w:line="360" w:lineRule="atLeast"/>
        <w:rPr>
          <w:rFonts w:asciiTheme="minorHAnsi" w:eastAsia="Calibri" w:hAnsiTheme="minorHAnsi" w:cstheme="minorHAnsi"/>
          <w:iCs/>
        </w:rPr>
      </w:pPr>
      <w:r w:rsidRPr="00C7134F">
        <w:rPr>
          <w:rFonts w:asciiTheme="minorHAnsi" w:eastAsia="Calibri" w:hAnsiTheme="minorHAnsi" w:cstheme="minorHAnsi"/>
          <w:iCs/>
        </w:rPr>
        <w:t>Respectfully Submitted,</w:t>
      </w:r>
    </w:p>
    <w:p w14:paraId="55BC0A33" w14:textId="77777777" w:rsidR="002749F0" w:rsidRPr="00C7134F" w:rsidRDefault="00C7134F" w:rsidP="002749F0">
      <w:pPr>
        <w:widowControl w:val="0"/>
        <w:autoSpaceDE w:val="0"/>
        <w:autoSpaceDN w:val="0"/>
        <w:adjustRightInd w:val="0"/>
        <w:spacing w:line="360" w:lineRule="atLeast"/>
        <w:rPr>
          <w:rFonts w:asciiTheme="minorHAnsi" w:eastAsia="Calibri" w:hAnsiTheme="minorHAnsi" w:cstheme="minorHAnsi"/>
          <w:iCs/>
        </w:rPr>
      </w:pPr>
      <w:r w:rsidRPr="00C7134F">
        <w:rPr>
          <w:rFonts w:asciiTheme="minorHAnsi" w:eastAsia="Calibri" w:hAnsiTheme="minorHAnsi" w:cstheme="minorHAnsi"/>
          <w:iCs/>
        </w:rPr>
        <w:t>John Colton</w:t>
      </w:r>
      <w:r w:rsidR="002749F0" w:rsidRPr="00C7134F">
        <w:rPr>
          <w:rFonts w:asciiTheme="minorHAnsi" w:eastAsia="Calibri" w:hAnsiTheme="minorHAnsi" w:cstheme="minorHAnsi"/>
          <w:iCs/>
        </w:rPr>
        <w:t>, Ph.D.</w:t>
      </w:r>
    </w:p>
    <w:p w14:paraId="29E033ED" w14:textId="77777777" w:rsidR="002749F0" w:rsidRPr="00C7134F" w:rsidRDefault="002749F0" w:rsidP="002749F0">
      <w:pPr>
        <w:widowControl w:val="0"/>
        <w:autoSpaceDE w:val="0"/>
        <w:autoSpaceDN w:val="0"/>
        <w:adjustRightInd w:val="0"/>
        <w:spacing w:line="360" w:lineRule="atLeast"/>
        <w:rPr>
          <w:rFonts w:asciiTheme="minorHAnsi" w:eastAsia="Calibri" w:hAnsiTheme="minorHAnsi" w:cstheme="minorHAnsi"/>
          <w:iCs/>
        </w:rPr>
      </w:pPr>
      <w:r w:rsidRPr="00C7134F">
        <w:rPr>
          <w:rFonts w:asciiTheme="minorHAnsi" w:eastAsia="Calibri" w:hAnsiTheme="minorHAnsi" w:cstheme="minorHAnsi"/>
          <w:iCs/>
        </w:rPr>
        <w:t>Department</w:t>
      </w:r>
      <w:r w:rsidR="00C7134F" w:rsidRPr="00C7134F">
        <w:rPr>
          <w:rFonts w:asciiTheme="minorHAnsi" w:eastAsia="Calibri" w:hAnsiTheme="minorHAnsi" w:cstheme="minorHAnsi"/>
          <w:iCs/>
        </w:rPr>
        <w:t xml:space="preserve"> of Community Development </w:t>
      </w:r>
    </w:p>
    <w:p w14:paraId="1934C612" w14:textId="77777777" w:rsidR="002749F0" w:rsidRPr="00C7134F" w:rsidRDefault="002749F0">
      <w:pPr>
        <w:rPr>
          <w:rFonts w:asciiTheme="minorHAnsi" w:hAnsiTheme="minorHAnsi" w:cstheme="minorHAnsi"/>
        </w:rPr>
      </w:pPr>
    </w:p>
    <w:sectPr w:rsidR="002749F0" w:rsidRPr="00C7134F" w:rsidSect="00E202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71202"/>
    <w:multiLevelType w:val="hybridMultilevel"/>
    <w:tmpl w:val="D3E214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9F0"/>
    <w:rsid w:val="00244FF6"/>
    <w:rsid w:val="002749F0"/>
    <w:rsid w:val="005107B3"/>
    <w:rsid w:val="007D3628"/>
    <w:rsid w:val="008633B9"/>
    <w:rsid w:val="00C7134F"/>
    <w:rsid w:val="00E20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125C"/>
  <w15:chartTrackingRefBased/>
  <w15:docId w15:val="{0B911ECF-CBF6-1841-A52F-4D39B510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9F0"/>
    <w:rPr>
      <w:rFonts w:ascii="Arial" w:eastAsia="Times New Roman" w:hAnsi="Arial" w:cs="Arial"/>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5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Colton</dc:creator>
  <cp:keywords/>
  <dc:description/>
  <cp:lastModifiedBy>Jessica Slights</cp:lastModifiedBy>
  <cp:revision>2</cp:revision>
  <dcterms:created xsi:type="dcterms:W3CDTF">2019-11-28T12:17:00Z</dcterms:created>
  <dcterms:modified xsi:type="dcterms:W3CDTF">2019-11-28T12:17:00Z</dcterms:modified>
</cp:coreProperties>
</file>